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Fonts w:eastAsia="NSimSun" w:cs="Arial"/>
          <w:b/>
          <w:bCs/>
          <w:color w:val="auto"/>
          <w:kern w:val="2"/>
          <w:sz w:val="28"/>
          <w:szCs w:val="28"/>
          <w:lang w:val="cs-CZ" w:eastAsia="zh-CN" w:bidi="hi-IN"/>
        </w:rPr>
        <w:t>LIGHTSABER MASTER</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w:t>
      </w:r>
      <w:r>
        <w:rPr/>
        <w:t xml:space="preserve"> odstínu.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w:t>
      </w:r>
      <w:r>
        <w:rPr>
          <w:b w:val="false"/>
          <w:bCs w:val="false"/>
        </w:rPr>
        <w:t>4</w:t>
      </w:r>
      <w:r>
        <w:rPr>
          <w:b w:val="false"/>
          <w:bCs w:val="false"/>
        </w:rPr>
        <w:t xml:space="preserve"> bliknutí, (cca </w:t>
      </w:r>
      <w:r>
        <w:rPr>
          <w:b w:val="false"/>
          <w:bCs w:val="false"/>
        </w:rPr>
        <w:t>4</w:t>
      </w:r>
      <w:r>
        <w:rPr>
          <w:b w:val="false"/>
          <w:bCs w:val="false"/>
        </w:rPr>
        <w:t xml:space="preserve">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vypneme pomocí aktivačního tlačítka, které držíme po dobu 4 bliknutí (cca 4 vteřiny). Čepel meče zhasne a meč se vypne. </w:t>
      </w:r>
      <w:r>
        <w:rPr>
          <w:b w:val="false"/>
          <w:bCs w:val="false"/>
        </w:rPr>
        <w:t>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b w:val="false"/>
          <w:b w:val="false"/>
          <w:bCs w:val="false"/>
        </w:rPr>
      </w:pPr>
      <w:r>
        <w:rPr/>
      </w:r>
    </w:p>
    <w:p>
      <w:pPr>
        <w:pStyle w:val="Normal"/>
        <w:bidi w:val="0"/>
        <w:jc w:val="left"/>
        <w:rPr>
          <w:b w:val="false"/>
          <w:b w:val="false"/>
          <w:bCs w:val="false"/>
        </w:rPr>
      </w:pPr>
      <w:r>
        <w:rPr/>
      </w:r>
    </w:p>
    <w:p>
      <w:pPr>
        <w:pStyle w:val="Normal"/>
        <w:bidi w:val="0"/>
        <w:jc w:val="left"/>
        <w:rPr>
          <w:b w:val="false"/>
          <w:b w:val="false"/>
          <w:bCs w:val="false"/>
        </w:rPr>
      </w:pPr>
      <w:r>
        <w:rPr/>
      </w:r>
    </w:p>
    <w:p>
      <w:pPr>
        <w:pStyle w:val="Normal"/>
        <w:bidi w:val="0"/>
        <w:jc w:val="left"/>
        <w:rPr>
          <w:b/>
          <w:b/>
          <w:bCs/>
        </w:rPr>
      </w:pPr>
      <w:r>
        <w:rPr>
          <w:b/>
          <w:bCs/>
        </w:rPr>
        <w:t>- Spojení ve světelnou tyč:</w:t>
      </w:r>
    </w:p>
    <w:p>
      <w:pPr>
        <w:pStyle w:val="Normal"/>
        <w:bidi w:val="0"/>
        <w:jc w:val="left"/>
        <w:rPr>
          <w:b w:val="false"/>
          <w:b w:val="false"/>
          <w:bCs w:val="false"/>
        </w:rPr>
      </w:pPr>
      <w:r>
        <w:rPr/>
      </w:r>
    </w:p>
    <w:p>
      <w:pPr>
        <w:pStyle w:val="Normal"/>
        <w:bidi w:val="0"/>
        <w:jc w:val="left"/>
        <w:rPr>
          <w:b w:val="false"/>
          <w:b w:val="false"/>
          <w:bCs w:val="false"/>
        </w:rPr>
      </w:pPr>
      <w:r>
        <w:rPr>
          <w:b w:val="false"/>
          <w:bCs w:val="false"/>
        </w:rPr>
        <w:t xml:space="preserve">Tento model lze propojit vytvořit tak světelnou tyč. Meč má na svém konci spojnici, která je z obou stran obdařena závitem. Díky němu lze k jednomu meči připevnit druhý. Ovšem pozor! Propojit jdou pouze 2 stejné modely.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TotalTime>
  <Application>LibreOffice/7.2.2.2$Windows_X86_64 LibreOffice_project/02b2acce88a210515b4a5bb2e46cbfb63fe97d56</Application>
  <AppVersion>15.0000</AppVersion>
  <Pages>3</Pages>
  <Words>793</Words>
  <Characters>4332</Characters>
  <CharactersWithSpaces>5111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2023-01-26T14:29:40Z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